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0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</w:t>
      </w:r>
    </w:p>
    <w:p>
      <w:pPr>
        <w:spacing w:after="10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Дополнительному тарифному</w:t>
      </w:r>
    </w:p>
    <w:p>
      <w:pPr>
        <w:spacing w:after="10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соглашению </w:t>
      </w:r>
    </w:p>
    <w:p>
      <w:pPr>
        <w:spacing w:after="10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«08» июня  2017 года </w:t>
      </w:r>
    </w:p>
    <w:p>
      <w:pPr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ОСНОВАНИЙ ДЛЯ ОТКАЗА В ОПЛАТЕ МЕДИЦИНСКОЙ ПОМОЩИ (УМЕНЬШЕНИЯ ОПЛАТЫ МЕДИЦИНСКОЙ ПОМОЩИ)</w:t>
      </w:r>
    </w:p>
    <w:tbl>
      <w:tblPr>
        <w:tblW w:w="10349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4678"/>
        <w:gridCol w:w="2693"/>
        <w:gridCol w:w="2269"/>
      </w:tblGrid>
      <w:tr>
        <w:trPr>
          <w:trHeight w:val="2193"/>
          <w:tblHeader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Перечень оснований для отказа в оплате медицинской помощи (уменьшения оплаты медицинской помощи)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Размера неполной оплаты медицинской помощи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процентах от размера тарифа на оплату медицинской помощи, действующий на дату оказания медицинской помощи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Размер штрафа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процентах от  среднего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территориальной программы ОМС, действующего на дату оказания медицинской помощи)</w:t>
            </w:r>
          </w:p>
        </w:tc>
      </w:tr>
      <w:tr>
        <w:trPr>
          <w:trHeight w:val="170"/>
          <w:tblHeader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</w:tr>
      <w:t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1. Нарушения, ограничивающие доступность медицинской помощи для застрахованных лиц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Нарушение прав застрахованных лиц на получение медицинской помощи в медицинской организации</w:t>
            </w:r>
            <w:r>
              <w:rPr>
                <w:rFonts w:ascii="Times New Roman" w:hAnsi="Times New Roman" w:cs="Times New Roman"/>
                <w:b/>
              </w:rPr>
              <w:t>, 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right="917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right="9172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выбор врача путем подачи заявления лично или через своего представителя на имя руководителя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C00000"/>
              </w:rPr>
              <w:t xml:space="preserve">нарушение условий оказания медицинской помощи, в том числе сроков ожидания медицинской помощи, предоставляемой в плановом порядке, времени </w:t>
            </w:r>
            <w:proofErr w:type="spellStart"/>
            <w:r>
              <w:rPr>
                <w:rFonts w:ascii="Times New Roman" w:hAnsi="Times New Roman" w:cs="Times New Roman"/>
                <w:color w:val="C00000"/>
              </w:rPr>
              <w:t>доезда</w:t>
            </w:r>
            <w:proofErr w:type="spellEnd"/>
            <w:r>
              <w:rPr>
                <w:rFonts w:ascii="Times New Roman" w:hAnsi="Times New Roman" w:cs="Times New Roman"/>
                <w:color w:val="C00000"/>
              </w:rPr>
              <w:t xml:space="preserve"> бригад скорой медицинской помощи при оказании скорой медицинской помощи в экстренной форме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Необоснованный отказ застрахованным лицам в оказании медицинской помощи в соответствии с территориальной программой ОМС</w:t>
            </w:r>
            <w:r>
              <w:rPr>
                <w:rFonts w:ascii="Times New Roman" w:hAnsi="Times New Roman" w:cs="Times New Roman"/>
                <w:b/>
              </w:rPr>
              <w:t>, 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</w:rPr>
              <w:t>повлекший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повлекший за собой причинение вреда </w:t>
            </w:r>
            <w:r>
              <w:rPr>
                <w:rFonts w:ascii="Times New Roman" w:hAnsi="Times New Roman" w:cs="Times New Roman"/>
              </w:rPr>
              <w:lastRenderedPageBreak/>
              <w:t>здоровью, либо создавший риск прогрессирования имеющегося заболевания, либо создавший риск возникновения нового заболевания;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обязательного медицинского страхования, </w:t>
            </w:r>
            <w:r>
              <w:rPr>
                <w:rFonts w:ascii="Times New Roman" w:hAnsi="Times New Roman" w:cs="Times New Roman"/>
                <w:b/>
              </w:rPr>
              <w:t>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</w:rPr>
              <w:t>повлекший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повлекший за собой причинение вреда здоровью, в том числе приведший к </w:t>
            </w:r>
            <w:proofErr w:type="spellStart"/>
            <w:r>
              <w:rPr>
                <w:rFonts w:ascii="Times New Roman" w:hAnsi="Times New Roman" w:cs="Times New Roman"/>
              </w:rPr>
              <w:t>инвалидизации</w:t>
            </w:r>
            <w:proofErr w:type="spellEnd"/>
            <w:r>
              <w:rPr>
                <w:rFonts w:ascii="Times New Roman" w:hAnsi="Times New Roman" w:cs="Times New Roman"/>
              </w:rPr>
              <w:t>, либо создавший риск прогрессирования имеющегося заболевания, либо создавший риск возникновения нового заболевания (за исключением случаев отказа застрахованного лица, оформленного в установленном порядке).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300% 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Взимание платы с застрахованных лиц за оказанную медицинскую помощь, предусмотренную территориальной программой обязательного медицинского страхования.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Приобретение пациентом или лицом, действовавшим в интересах пациента, лекарственных препаратов и/или медицинских изделий в период пребывания в стационаре по назначению врача, включенных в "Перечень жизненно необходимых и важнейших лекарственных средств", согласованного и утвержденного в установленном порядке; на основании стандартов медицинской помощи и </w:t>
            </w:r>
            <w:r>
              <w:rPr>
                <w:rFonts w:ascii="Times New Roman" w:hAnsi="Times New Roman" w:cs="Times New Roman"/>
              </w:rPr>
              <w:lastRenderedPageBreak/>
              <w:t>(или) клинических рекомендаций (протоколов лечения) по вопросам оказания медицинской помощи.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</w:tr>
      <w:t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Раздел 2. Отсутствие информированности застрахованного населения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официального сайта медицинской организации в сети Интернет.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на официальном сайте медицинской организации в сети Интернет следующей информации: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режиме работы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видах оказываемой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показателях доступности и качества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Отсутствие информационных стендов в </w:t>
            </w:r>
            <w:r>
              <w:rPr>
                <w:rFonts w:ascii="Times New Roman" w:hAnsi="Times New Roman" w:cs="Times New Roman"/>
              </w:rPr>
              <w:lastRenderedPageBreak/>
              <w:t>медицинских организациях.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на информационных стендах в медицинских организациях следующей информации: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режиме работы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видах оказываемой медицинской помощи в данной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показателях доступности и качества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3. Дефекты медицинской помощи/нарушения при оказании медицинской помощи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Доказанные в установленном порядке случаи нарушения врачебной этики и деонтологии работниками медицинской организации (устанавливаются по обращениям застрахованных лиц).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стандартами медицинской помощи и (или) клиническими рекомендациями (протоколами лечения) по вопросам оказания медицинской помощи: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приведших к удлинению сроков лечения сверх установленных (за исключением случаев отказа застрахованного лица от медицинского вмешательства и (или) отсутствия письменного согласия на лечение, в установленных законодательством Российской Федерации случаях);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приведших к </w:t>
            </w:r>
            <w:proofErr w:type="spellStart"/>
            <w:r>
              <w:rPr>
                <w:rFonts w:ascii="Times New Roman" w:hAnsi="Times New Roman" w:cs="Times New Roman"/>
              </w:rPr>
              <w:t>инвалидизации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(за исключением случаев отказа застрахованного лица от лечения, оформленного в установленном порядке);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приведших к летальному исходу 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непоказанных, неоправданных с клинической точки зрения, не регламентированных порядками оказания медицинской помощи, стандартами медицинской помощи и (или) клиническими рекомендациями (протоколами лечения) по </w:t>
            </w:r>
            <w:r>
              <w:rPr>
                <w:rFonts w:ascii="Times New Roman" w:hAnsi="Times New Roman" w:cs="Times New Roman"/>
              </w:rPr>
              <w:lastRenderedPageBreak/>
              <w:t>вопросам оказания медицинской помощи мероприятий: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lastRenderedPageBreak/>
              <w:t>3.3.1.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t xml:space="preserve">Утратил силу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Преждевременное с клинической точки зрения прекращение проведения лечебных мероприятий при отсутствии клинического эффекта (кроме оформленных в установленном порядке случаев отказа от лечения).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color w:val="C00000"/>
              </w:rPr>
            </w:pPr>
            <w:proofErr w:type="gramStart"/>
            <w:r>
              <w:rPr>
                <w:rFonts w:ascii="Times New Roman" w:hAnsi="Times New Roman" w:cs="Times New Roman"/>
                <w:color w:val="C00000"/>
              </w:rPr>
              <w:t xml:space="preserve">Нарушения при оказании медицинской помощи (в частности, дефекты лечения, преждевременная выписка),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15 дней со дня завершения амбулаторного лечения; повторная госпитализация в течение 30 дней со дня </w:t>
            </w:r>
            <w:proofErr w:type="gramEnd"/>
          </w:p>
          <w:p>
            <w:pPr>
              <w:pStyle w:val="ConsPlusNormal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завершения лечения в стационаре; повторный вызов скорой медицинской помощи в течение 24 часов от момента предшествующего вызова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Нарушение по вине медицинской организации преемственности в лечении (в том числе несвоевременный перевод пациента в медицинскую организацию более высокого уровня), приведшее к удлинению сроков лечения и (или) ухудшению состояния здоровья застрахованного лица.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Госпитализация застрахованного лица без медицинских показаний (необоснованная госпитализация), медицинская помощь </w:t>
            </w:r>
            <w:r>
              <w:rPr>
                <w:rFonts w:ascii="Times New Roman" w:hAnsi="Times New Roman" w:cs="Times New Roman"/>
              </w:rPr>
              <w:lastRenderedPageBreak/>
              <w:t>которому могла быть предоставлена в установленном объеме в амбулаторн</w:t>
            </w:r>
            <w:proofErr w:type="gramStart"/>
            <w:r>
              <w:rPr>
                <w:rFonts w:ascii="Times New Roman" w:hAnsi="Times New Roman" w:cs="Times New Roman"/>
              </w:rPr>
              <w:t>о-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поликлинических условиях, в условиях дневного стационара.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по неотложным показаниям.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60%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Повторное посещение врача одной и той же специальности в один день при оказании амбулаторной медицинской помощи, за исключением повторного посещения для определения показаний к госпитализации, операции, консультациям в других медицинских организациях.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r>
              <w:rPr>
                <w:rFonts w:ascii="Times New Roman" w:hAnsi="Times New Roman" w:cs="Times New Roman"/>
                <w:color w:val="FF0000"/>
              </w:rPr>
              <w:t>3.11.</w:t>
            </w:r>
            <w:bookmarkEnd w:id="0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C00000"/>
              </w:rPr>
              <w:t xml:space="preserve">Утратил силу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Необоснованное назначение лекарственной терапии; одновременное назначение лекарственных средств - синонимов, аналогов или антагонистов по фармакологическому действию и т.п., связанное с риском для здоровья пациента и/или приводящее к удорожанию лечения.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Невыполнение по вине медицинской организации обязательного патологоанатомического вскрытия в соответствии с действующим законодательством.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расхождений клинического и патологоанатомического диагнозов 2 - 3 категории вследствие дефектов при оказании медицинской помощи, установленных по результатам экспертизы  качества медицинской помощи. )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ред. приказа ФФОМС от 29.12.2015г. № 277)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 4. Дефекты оформления первичной медицинской документации в медицинской организации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Непредставление первичной медицинской </w:t>
            </w:r>
            <w:r>
              <w:rPr>
                <w:rFonts w:ascii="Times New Roman" w:hAnsi="Times New Roman" w:cs="Times New Roman"/>
              </w:rPr>
              <w:lastRenderedPageBreak/>
              <w:t>документации, подтверждающей факт оказания застрахованному лицу медицинской помощи в медицинской организации без объективных причин.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C00000"/>
              </w:rPr>
              <w:t>Отсутствие в первичной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в первичной документации:</w:t>
            </w:r>
          </w:p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и (или) письменного согласия на лечение, в установленных законодательством Российской Федерации случаях.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признаков искажения сведений, представленных в  медицинской документации (дописки, исправления, "вклейки", полное переоформление истории болезни с искажением  сведений о проведенных диагностических и лечебных мероприятий, клинической картине заболевания). )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ред. приказа ФФОМС от 29.12.2015г. №277)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(оказание медицинской помощи в период отпуска, учебы, командировок, выходных дней и т.п.).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Несоответствие данных первичной медицинской документации данным реестра счетов*.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C00000"/>
              </w:rPr>
              <w:t xml:space="preserve">Некорректное применение тарифа, требующее </w:t>
            </w:r>
            <w:r>
              <w:rPr>
                <w:rFonts w:ascii="Times New Roman" w:hAnsi="Times New Roman" w:cs="Times New Roman"/>
                <w:color w:val="C00000"/>
              </w:rPr>
              <w:lastRenderedPageBreak/>
              <w:t>его замены по результатам экспертизы **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4.6.2.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trike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Включение в счет на оплату медицинской помощи/медицинских услуг при отсутствии в медицинском документе сведений, подтверждающих факт оказания медицинской помощи пациенту**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5. Нарушения в оформлении и предъявлении на оплату счетов и реестров счетов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незаполненных полей реестра счетов, обязательных к заполнению;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некорректное заполнение полей реестра счетов;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оказания медицинской помощи в реестре счетов не соответствует отчетному периоду/периоду оплаты.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определением принадлежности застрахованного лица к страховой медицинской организации: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лицу, застрахованному другой страховой медицинской организацией;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введение в реестр счетов недостоверных персональных данных застрахованного лица, приводящее к невозможности его полной идентификации (ошибки в серии и номере </w:t>
            </w:r>
            <w:r>
              <w:rPr>
                <w:rFonts w:ascii="Times New Roman" w:hAnsi="Times New Roman" w:cs="Times New Roman"/>
              </w:rPr>
              <w:lastRenderedPageBreak/>
              <w:t>полиса ОМС, адресе и т.д.);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lastRenderedPageBreak/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застрахованному лицу, получившему полис ОМС на территории другого субъекта РФ;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в реестре счета неактуальных данных о застрахованных лицах;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реестры счетов случаев оказания медицинской помощи, предоставленной категориям граждан, не подлежащим страхованию по ОМС на территории РФ.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включением в реестр медицинской помощи, не входящей в территориальную программу ОМС: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видов медицинской помощи, не входящих в Территориальную программу ОМС;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Предъявление к оплате случаев оказания медицинской помощи сверх распределенного объема предоставления медицинской помощи, установленного решением комиссии по разработке территориальной программы;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помощи, подлежащих оплате из других источников финансирования (тяжелые несчастные случаи на производстве, оплачиваемые Фондом социального страхования).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необоснованным применением тарифа на медицинскую помощь: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по тарифам на оплату медицинской помощи, отсутствующим в тарифном соглашении;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Включение в реестр счетов случаев оказания медицинской помощи по тарифам на оплату </w:t>
            </w:r>
            <w:r>
              <w:rPr>
                <w:rFonts w:ascii="Times New Roman" w:hAnsi="Times New Roman" w:cs="Times New Roman"/>
              </w:rPr>
              <w:lastRenderedPageBreak/>
              <w:t>медицинской помощи, не соответствующим утвержденным в тарифном соглашении.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lastRenderedPageBreak/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включением в реестр счетов нелицензированных видов медицинской деятельности: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 реестров счетов в случае прекращения в установленном порядке действия лицензии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данные лицензии не соответствуют фактическим адресам осуществления медицинской организацией лицензируемого вида деятельности и др. (по факту выявления, а также на основании информации лицензирующих органов).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специалистом, не имеющим сертификата или свидетельства об аккредитации по профилю оказания медицинской помощи.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повторным или необоснованным включением в реестр счетов медицинской помощи: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отдельной услуги, включенной в счет, учтена в тарифе на оплату медицинской </w:t>
            </w:r>
            <w:r>
              <w:rPr>
                <w:rFonts w:ascii="Times New Roman" w:hAnsi="Times New Roman" w:cs="Times New Roman"/>
              </w:rPr>
              <w:lastRenderedPageBreak/>
              <w:t>помощи другой услуги, также предъявленной к оплате медицинской организацией;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lastRenderedPageBreak/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5.7.4.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услуги включена в норматив финансового обеспечения оплаты амбулаторной медицинской помощи на прикрепленное население, застрахованное в системе ОМС.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Включения в реестр счетов медицинской помощи:</w:t>
            </w:r>
          </w:p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амбулаторных посещений в период пребывания застрахованного лица в круглосуточном стационаре (кроме дня поступления и выписки из стационара, а также консультаций в других медицинских организациях в рамках стандартов медицинской помощи);</w:t>
            </w:r>
          </w:p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пациенто</w:t>
            </w:r>
            <w:proofErr w:type="spellEnd"/>
            <w:r>
              <w:rPr>
                <w:rFonts w:ascii="Times New Roman" w:hAnsi="Times New Roman" w:cs="Times New Roman"/>
              </w:rPr>
              <w:t>-дней пребывания застрахованного лица в дневном стационаре в период пребывания пациента в круглосуточном стационаре (кроме дня поступления и выписки из стационара, а также консультаций в других медицинских организациях).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нескольких случаев оказания стационарной медицинской помощи застрахованному лицу в один период оплаты с пересечением или совпадением сроков лечения.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</w:tbl>
    <w:p>
      <w:pPr>
        <w:jc w:val="both"/>
        <w:rPr>
          <w:i/>
        </w:rPr>
      </w:pPr>
      <w:r>
        <w:rPr>
          <w:i/>
        </w:rPr>
        <w:t>*применяется в случае отсутствия в первичной документации информации, подтверждающей факт оказания медицинской помощи, включенной в счёт или реестр счетов, а также в случае выявления фальсификации (приписки) оказания медицинской помощи, включенной в счёт или реестр счетов;</w:t>
      </w:r>
    </w:p>
    <w:p>
      <w:pPr>
        <w:jc w:val="both"/>
        <w:rPr>
          <w:i/>
        </w:rPr>
      </w:pPr>
      <w:r>
        <w:rPr>
          <w:i/>
        </w:rPr>
        <w:t xml:space="preserve">** финансовые санкции будут введены после внесения изменений в приказ </w:t>
      </w:r>
      <w:proofErr w:type="spellStart"/>
      <w:r>
        <w:rPr>
          <w:i/>
        </w:rPr>
        <w:t>Минздравсоцразвития</w:t>
      </w:r>
      <w:proofErr w:type="spellEnd"/>
      <w:r>
        <w:rPr>
          <w:i/>
        </w:rPr>
        <w:t xml:space="preserve"> России от 28.02.2011 N 158н "Об утверждении Правил обязательного медицинского страхования".</w:t>
      </w:r>
    </w:p>
    <w:p>
      <w:pPr>
        <w:rPr>
          <w:rFonts w:ascii="Times New Roman" w:hAnsi="Times New Roman" w:cs="Times New Roman"/>
        </w:rPr>
      </w:pP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B1AC7-489B-428A-A8AB-CEFAF8BB4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</TotalTime>
  <Pages>12</Pages>
  <Words>2675</Words>
  <Characters>15253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17893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Казанцева</dc:creator>
  <cp:lastModifiedBy>Казенцева О.И.</cp:lastModifiedBy>
  <cp:revision>43</cp:revision>
  <dcterms:created xsi:type="dcterms:W3CDTF">2016-03-31T07:20:00Z</dcterms:created>
  <dcterms:modified xsi:type="dcterms:W3CDTF">2017-06-13T23:24:00Z</dcterms:modified>
</cp:coreProperties>
</file>